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10" w:rsidRDefault="00A2051A" w:rsidP="009D4A2D">
      <w:pPr>
        <w:jc w:val="center"/>
        <w:rPr>
          <w:rFonts w:asciiTheme="minorBidi" w:hAnsiTheme="minorBidi"/>
          <w:sz w:val="28"/>
          <w:szCs w:val="28"/>
          <w:rtl/>
          <w:lang w:val="en-US" w:bidi="ar-DZ"/>
        </w:rPr>
      </w:pPr>
      <w:r w:rsidRPr="00A2051A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20.9pt;margin-top:11.5pt;width:286.5pt;height:51.65pt;z-index:25166028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مصادر التشريع الإسلامي"/>
            <w10:wrap type="square"/>
          </v:shape>
        </w:pict>
      </w:r>
    </w:p>
    <w:p w:rsidR="00957037" w:rsidRDefault="00957037" w:rsidP="009D4A2D">
      <w:pPr>
        <w:jc w:val="right"/>
        <w:rPr>
          <w:rFonts w:asciiTheme="minorBidi" w:hAnsiTheme="minorBidi"/>
          <w:b/>
          <w:bCs/>
          <w:color w:val="FF0000"/>
          <w:sz w:val="32"/>
          <w:szCs w:val="32"/>
          <w:u w:val="single"/>
          <w:rtl/>
          <w:lang w:val="en-US" w:bidi="ar-DZ"/>
        </w:rPr>
      </w:pPr>
    </w:p>
    <w:p w:rsidR="002C130B" w:rsidRDefault="002C130B" w:rsidP="002C130B">
      <w:pPr>
        <w:jc w:val="center"/>
        <w:rPr>
          <w:rFonts w:asciiTheme="minorBidi" w:hAnsiTheme="minorBidi"/>
          <w:b/>
          <w:bCs/>
          <w:color w:val="FF0000"/>
          <w:sz w:val="36"/>
          <w:szCs w:val="36"/>
          <w:u w:val="single"/>
          <w:rtl/>
          <w:lang w:val="en-US" w:bidi="ar-DZ"/>
        </w:rPr>
      </w:pPr>
    </w:p>
    <w:p w:rsidR="002C130B" w:rsidRPr="005267A4" w:rsidRDefault="002C130B" w:rsidP="002C130B">
      <w:pPr>
        <w:jc w:val="center"/>
        <w:rPr>
          <w:rFonts w:asciiTheme="minorBidi" w:hAnsiTheme="minorBidi"/>
          <w:b/>
          <w:bCs/>
          <w:color w:val="FF0000"/>
          <w:sz w:val="36"/>
          <w:szCs w:val="36"/>
          <w:u w:val="single"/>
          <w:rtl/>
          <w:lang w:val="en-US" w:bidi="ar-DZ"/>
        </w:rPr>
      </w:pPr>
      <w:proofErr w:type="gramStart"/>
      <w:r w:rsidRPr="005267A4">
        <w:rPr>
          <w:rFonts w:asciiTheme="minorBidi" w:hAnsiTheme="minorBidi" w:hint="cs"/>
          <w:b/>
          <w:bCs/>
          <w:color w:val="FF0000"/>
          <w:sz w:val="36"/>
          <w:szCs w:val="36"/>
          <w:u w:val="single"/>
          <w:rtl/>
          <w:lang w:val="en-US" w:bidi="ar-DZ"/>
        </w:rPr>
        <w:t>أولا :</w:t>
      </w:r>
      <w:proofErr w:type="gramEnd"/>
      <w:r w:rsidRPr="005267A4">
        <w:rPr>
          <w:rFonts w:asciiTheme="minorBidi" w:hAnsiTheme="minorBidi" w:hint="cs"/>
          <w:b/>
          <w:bCs/>
          <w:color w:val="FF0000"/>
          <w:sz w:val="36"/>
          <w:szCs w:val="36"/>
          <w:u w:val="single"/>
          <w:rtl/>
          <w:lang w:val="en-US" w:bidi="ar-DZ"/>
        </w:rPr>
        <w:t xml:space="preserve"> الإجماع</w:t>
      </w:r>
    </w:p>
    <w:p w:rsidR="00CF4B10" w:rsidRPr="00DB33F5" w:rsidRDefault="00CF4B10" w:rsidP="00A15EC0">
      <w:pPr>
        <w:jc w:val="right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1- </w:t>
      </w:r>
      <w:proofErr w:type="gramStart"/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تعريفه</w:t>
      </w:r>
      <w:proofErr w:type="gramEnd"/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:</w:t>
      </w:r>
      <w:r>
        <w:rPr>
          <w:rFonts w:asciiTheme="minorBidi" w:hAnsiTheme="minorBidi" w:hint="cs"/>
          <w:color w:val="7030A0"/>
          <w:sz w:val="32"/>
          <w:szCs w:val="32"/>
          <w:rtl/>
          <w:lang w:val="en-US" w:bidi="ar-DZ"/>
        </w:rPr>
        <w:t xml:space="preserve"> </w:t>
      </w:r>
      <w:r w:rsidRPr="00DB33F5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لغة: العزم والتصميم </w:t>
      </w:r>
      <w:r w:rsidR="0046608D" w:rsidRPr="00DB33F5">
        <w:rPr>
          <w:rFonts w:asciiTheme="minorBidi" w:hAnsiTheme="minorBidi" w:hint="cs"/>
          <w:sz w:val="28"/>
          <w:szCs w:val="28"/>
          <w:rtl/>
          <w:lang w:val="en-US" w:bidi="ar-DZ"/>
        </w:rPr>
        <w:t>والاتفاق</w:t>
      </w:r>
      <w:r w:rsidRPr="00DB33F5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</w:p>
    <w:p w:rsidR="00DB33F5" w:rsidRPr="00DB33F5" w:rsidRDefault="00DB33F5" w:rsidP="00CF4B10">
      <w:pPr>
        <w:jc w:val="right"/>
        <w:rPr>
          <w:rFonts w:asciiTheme="minorBidi" w:hAnsiTheme="minorBidi"/>
          <w:sz w:val="28"/>
          <w:szCs w:val="28"/>
          <w:rtl/>
          <w:lang w:val="en-US" w:bidi="ar-DZ"/>
        </w:rPr>
      </w:pPr>
      <w:r w:rsidRPr="00DB33F5">
        <w:rPr>
          <w:rFonts w:asciiTheme="minorBidi" w:hAnsiTheme="minorBidi" w:hint="cs"/>
          <w:sz w:val="28"/>
          <w:szCs w:val="28"/>
          <w:rtl/>
          <w:lang w:val="en-US" w:bidi="ar-DZ"/>
        </w:rPr>
        <w:t>شرعا: هو اتفاق المجتهدين من أمة محمد صلى الله عليه وسلم بعد وفاته في عصر العصور على حكم شرعي</w:t>
      </w:r>
    </w:p>
    <w:p w:rsidR="00103C48" w:rsidRDefault="00C11650" w:rsidP="00A15EC0">
      <w:pPr>
        <w:pStyle w:val="Paragraphedeliste"/>
        <w:numPr>
          <w:ilvl w:val="0"/>
          <w:numId w:val="3"/>
        </w:numPr>
        <w:bidi/>
        <w:rPr>
          <w:rFonts w:asciiTheme="minorBidi" w:hAnsiTheme="minorBidi" w:hint="cs"/>
          <w:sz w:val="28"/>
          <w:szCs w:val="28"/>
          <w:lang w:val="en-US" w:bidi="ar-DZ"/>
        </w:rPr>
      </w:pPr>
      <w:r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>الاتفاق</w:t>
      </w:r>
      <w:r w:rsidR="00DB33F5"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>:</w:t>
      </w:r>
      <w:r w:rsidR="00DB33F5" w:rsidRPr="00DB33F5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DB33F5">
        <w:rPr>
          <w:rFonts w:asciiTheme="minorBidi" w:hAnsiTheme="minorBidi" w:hint="cs"/>
          <w:sz w:val="28"/>
          <w:szCs w:val="28"/>
          <w:rtl/>
          <w:lang w:val="en-US" w:bidi="ar-DZ"/>
        </w:rPr>
        <w:t>ومعناه إتحاد الرأي بين المجتهدين المتواجدين في ذلك العصر</w:t>
      </w:r>
      <w:r w:rsidR="00322570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  <w:r w:rsidR="00DB33F5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A15EC0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فلو تم اتفاق الأكثرية فلا </w:t>
      </w:r>
      <w:r w:rsidR="00A835DA">
        <w:rPr>
          <w:rFonts w:asciiTheme="minorBidi" w:hAnsiTheme="minorBidi" w:hint="cs"/>
          <w:sz w:val="28"/>
          <w:szCs w:val="28"/>
          <w:rtl/>
          <w:lang w:val="en-US" w:bidi="ar-DZ"/>
        </w:rPr>
        <w:t>إجماع.</w:t>
      </w:r>
    </w:p>
    <w:p w:rsidR="00A15EC0" w:rsidRPr="00A15EC0" w:rsidRDefault="00103C48" w:rsidP="00103C48">
      <w:pPr>
        <w:pStyle w:val="Paragraphedeliste"/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-</w:t>
      </w:r>
      <w:r w:rsidR="00327659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وجود المجتهد ال</w:t>
      </w:r>
      <w:r w:rsidR="009847AF">
        <w:rPr>
          <w:rFonts w:asciiTheme="minorBidi" w:hAnsiTheme="minorBidi" w:hint="cs"/>
          <w:sz w:val="28"/>
          <w:szCs w:val="28"/>
          <w:rtl/>
          <w:lang w:val="en-US" w:bidi="ar-DZ"/>
        </w:rPr>
        <w:t>واحد رأيه لا يسمى إجماعا لأن الاتفاق</w:t>
      </w:r>
      <w:r w:rsidR="00327659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لابد فيه من التعدد.</w:t>
      </w:r>
    </w:p>
    <w:p w:rsidR="00DB33F5" w:rsidRDefault="00C11650" w:rsidP="00DB33F5">
      <w:pPr>
        <w:pStyle w:val="Paragraphedeliste"/>
        <w:numPr>
          <w:ilvl w:val="0"/>
          <w:numId w:val="3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>المجتهدون:</w:t>
      </w:r>
      <w:r w:rsidR="00DB33F5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هم الأشخاص الذين بلغوا درجة استنباط الأحكام الشرعية من مآخذها فلا عبرة باجتهاد العوام.</w:t>
      </w:r>
    </w:p>
    <w:p w:rsidR="00DB33F5" w:rsidRDefault="00DB33F5" w:rsidP="00DB33F5">
      <w:pPr>
        <w:pStyle w:val="Paragraphedeliste"/>
        <w:numPr>
          <w:ilvl w:val="0"/>
          <w:numId w:val="3"/>
        </w:numPr>
        <w:bidi/>
        <w:rPr>
          <w:rFonts w:asciiTheme="minorBidi" w:hAnsiTheme="minorBidi"/>
          <w:sz w:val="28"/>
          <w:szCs w:val="28"/>
          <w:lang w:val="en-US" w:bidi="ar-DZ"/>
        </w:rPr>
      </w:pPr>
      <w:proofErr w:type="gramStart"/>
      <w:r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>من</w:t>
      </w:r>
      <w:proofErr w:type="gramEnd"/>
      <w:r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 xml:space="preserve"> أمة محمد صلى الله عليه وسلم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ففي حياته صلى الله عليه وسلم قوله هو </w:t>
      </w:r>
      <w:r w:rsidR="00A91E0C">
        <w:rPr>
          <w:rFonts w:asciiTheme="minorBidi" w:hAnsiTheme="minorBidi" w:hint="cs"/>
          <w:sz w:val="28"/>
          <w:szCs w:val="28"/>
          <w:rtl/>
          <w:lang w:val="en-US" w:bidi="ar-DZ"/>
        </w:rPr>
        <w:t>المعتبر فإن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حدث ووافق رأي الرسول صلى الله عليه وسلم رأي الصحابة كان الحكم ثابتا بموافقته، لا بالإجماع وإن خالفهم فلا اعتبار </w:t>
      </w:r>
      <w:r w:rsidR="00FD69A1">
        <w:rPr>
          <w:rFonts w:asciiTheme="minorBidi" w:hAnsiTheme="minorBidi" w:hint="cs"/>
          <w:sz w:val="28"/>
          <w:szCs w:val="28"/>
          <w:rtl/>
          <w:lang w:val="en-US" w:bidi="ar-DZ"/>
        </w:rPr>
        <w:t>لاتفاقهم.</w:t>
      </w:r>
    </w:p>
    <w:p w:rsidR="00DB33F5" w:rsidRDefault="00DB33F5" w:rsidP="00DB33F5">
      <w:pPr>
        <w:pStyle w:val="Paragraphedeliste"/>
        <w:numPr>
          <w:ilvl w:val="0"/>
          <w:numId w:val="3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 xml:space="preserve">كون </w:t>
      </w:r>
      <w:r w:rsidR="00EF0ED1"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>الاتفاق</w:t>
      </w:r>
      <w:r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 xml:space="preserve"> خاص بمجتهدي عصر من العصور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: ذلك أنه لو لم يقيد الإجماع بعصر لأدى إلى عدم تحققه أصلا لاستحالة إجماع مجتهدي الأمة جميعا.</w:t>
      </w:r>
    </w:p>
    <w:p w:rsidR="009A51E2" w:rsidRPr="009A51E2" w:rsidRDefault="00DB33F5" w:rsidP="009A51E2">
      <w:pPr>
        <w:pStyle w:val="Paragraphedeliste"/>
        <w:numPr>
          <w:ilvl w:val="0"/>
          <w:numId w:val="3"/>
        </w:numPr>
        <w:bidi/>
        <w:rPr>
          <w:rFonts w:asciiTheme="minorBidi" w:hAnsiTheme="minorBidi"/>
          <w:color w:val="00B0F0"/>
          <w:sz w:val="28"/>
          <w:szCs w:val="28"/>
          <w:u w:val="single"/>
          <w:lang w:val="en-US" w:bidi="ar-DZ"/>
        </w:rPr>
      </w:pPr>
      <w:r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 xml:space="preserve">كون </w:t>
      </w:r>
      <w:r w:rsidR="00A1156E"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>الاتفاق</w:t>
      </w:r>
      <w:r w:rsidRPr="00DB33F5"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 xml:space="preserve"> على حكم شرعي</w:t>
      </w:r>
      <w:r>
        <w:rPr>
          <w:rFonts w:asciiTheme="minorBidi" w:hAnsiTheme="minorBidi" w:hint="cs"/>
          <w:color w:val="00B0F0"/>
          <w:sz w:val="28"/>
          <w:szCs w:val="28"/>
          <w:u w:val="single"/>
          <w:rtl/>
          <w:lang w:val="en-US" w:bidi="ar-DZ"/>
        </w:rPr>
        <w:t xml:space="preserve">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إن الإجماع الذي نحن بصدده يتعلق بأفعال المكلفين من حيث حكمه الشرعي . </w:t>
      </w:r>
      <w:r w:rsidR="00A1156E">
        <w:rPr>
          <w:rFonts w:asciiTheme="minorBidi" w:hAnsiTheme="minorBidi" w:hint="cs"/>
          <w:sz w:val="28"/>
          <w:szCs w:val="28"/>
          <w:rtl/>
          <w:lang w:val="en-US" w:bidi="ar-DZ"/>
        </w:rPr>
        <w:t>فالاتفاق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مثلا على حكم لغوي ككون الباء للجر مثلا ليس </w:t>
      </w:r>
      <w:r w:rsidR="00957B38">
        <w:rPr>
          <w:rFonts w:asciiTheme="minorBidi" w:hAnsiTheme="minorBidi" w:hint="cs"/>
          <w:sz w:val="28"/>
          <w:szCs w:val="28"/>
          <w:rtl/>
          <w:lang w:val="en-US" w:bidi="ar-DZ"/>
        </w:rPr>
        <w:t>إجماعا.</w:t>
      </w:r>
    </w:p>
    <w:p w:rsidR="009A51E2" w:rsidRDefault="009A51E2" w:rsidP="009A51E2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 w:rsidRPr="009A51E2"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2- ركن الإجماع:</w:t>
      </w:r>
      <w:r>
        <w:rPr>
          <w:rFonts w:asciiTheme="minorBidi" w:hAnsiTheme="minorBidi" w:hint="cs"/>
          <w:color w:val="7030A0"/>
          <w:sz w:val="28"/>
          <w:szCs w:val="28"/>
          <w:rtl/>
          <w:lang w:val="en-US" w:bidi="ar-DZ"/>
        </w:rPr>
        <w:t xml:space="preserve"> </w:t>
      </w:r>
      <w:r w:rsidRPr="009A51E2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له ركن واحد وهو </w:t>
      </w:r>
      <w:r w:rsidR="003C0FF7" w:rsidRPr="009A51E2">
        <w:rPr>
          <w:rFonts w:asciiTheme="minorBidi" w:hAnsiTheme="minorBidi" w:hint="cs"/>
          <w:sz w:val="28"/>
          <w:szCs w:val="28"/>
          <w:rtl/>
          <w:lang w:val="en-US" w:bidi="ar-DZ"/>
        </w:rPr>
        <w:t>الاتفاق</w:t>
      </w:r>
      <w:r w:rsidRPr="009A51E2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قولا أو عملا.</w:t>
      </w:r>
    </w:p>
    <w:p w:rsidR="009A51E2" w:rsidRDefault="009A51E2" w:rsidP="009A51E2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3- </w:t>
      </w:r>
      <w:r w:rsidR="00385F56"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حجيته:</w:t>
      </w: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 </w:t>
      </w:r>
      <w:r w:rsidR="000230EA">
        <w:rPr>
          <w:rFonts w:asciiTheme="minorBidi" w:hAnsiTheme="minorBidi" w:hint="cs"/>
          <w:sz w:val="28"/>
          <w:szCs w:val="28"/>
          <w:rtl/>
          <w:lang w:val="en-US" w:bidi="ar-DZ"/>
        </w:rPr>
        <w:t>أتفق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جمهور المسلمين على أن الإجماع حجة </w:t>
      </w:r>
    </w:p>
    <w:p w:rsidR="009A51E2" w:rsidRDefault="009A51E2" w:rsidP="009A51E2">
      <w:pPr>
        <w:pStyle w:val="Paragraphedeliste"/>
        <w:numPr>
          <w:ilvl w:val="0"/>
          <w:numId w:val="4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 w:rsidRPr="00DE34D1"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>من الكتاب: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قال تعالى :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﴿‍ 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ومن يشاقق الرسول من بعد ما تبين له الهدى ويتبع غير سبيل المؤمنين نوله ما تولى ونصله جهنم وساءت مصيرا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﴾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النساء 1150</w:t>
      </w:r>
    </w:p>
    <w:p w:rsidR="009A51E2" w:rsidRPr="009A51E2" w:rsidRDefault="009A51E2" w:rsidP="009A51E2">
      <w:pPr>
        <w:pStyle w:val="Paragraphedeliste"/>
        <w:numPr>
          <w:ilvl w:val="0"/>
          <w:numId w:val="4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 w:rsidRPr="00DE34D1"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>من السنة 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قال صلى الله عليه وسلم :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«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لا تجمع أمتي على ضلالة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» </w:t>
      </w:r>
      <w:r>
        <w:rPr>
          <w:rFonts w:asciiTheme="majorBidi" w:hAnsiTheme="majorBidi" w:cstheme="majorBidi" w:hint="cs"/>
          <w:sz w:val="28"/>
          <w:szCs w:val="28"/>
          <w:rtl/>
          <w:lang w:val="en-US" w:bidi="ar-DZ"/>
        </w:rPr>
        <w:t>رواه ابن ماجه</w:t>
      </w:r>
    </w:p>
    <w:p w:rsidR="009A51E2" w:rsidRDefault="009A51E2" w:rsidP="009A51E2">
      <w:pPr>
        <w:pStyle w:val="Paragraphedeliste"/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DZ"/>
        </w:rPr>
        <w:t xml:space="preserve">وقال صلى الله عليه </w:t>
      </w:r>
      <w:r w:rsidR="0036406F">
        <w:rPr>
          <w:rFonts w:asciiTheme="majorBidi" w:hAnsiTheme="majorBidi" w:cstheme="majorBidi" w:hint="cs"/>
          <w:sz w:val="28"/>
          <w:szCs w:val="28"/>
          <w:rtl/>
          <w:lang w:val="en-US" w:bidi="ar-DZ"/>
        </w:rPr>
        <w:t>وسلم:</w:t>
      </w:r>
      <w:r>
        <w:rPr>
          <w:rFonts w:asciiTheme="majorBidi" w:hAnsiTheme="majorBidi" w:cstheme="majorBidi" w:hint="cs"/>
          <w:sz w:val="28"/>
          <w:szCs w:val="28"/>
          <w:rtl/>
          <w:lang w:val="en-US" w:bidi="ar-DZ"/>
        </w:rPr>
        <w:t xml:space="preserve"> </w:t>
      </w:r>
      <w:r>
        <w:rPr>
          <w:rFonts w:asciiTheme="majorBidi" w:hAnsiTheme="majorBidi" w:cs="Andalus" w:hint="cs"/>
          <w:sz w:val="28"/>
          <w:szCs w:val="28"/>
          <w:rtl/>
          <w:lang w:val="en-US" w:bidi="ar-DZ"/>
        </w:rPr>
        <w:t xml:space="preserve">« </w:t>
      </w:r>
      <w:r w:rsidRPr="009A51E2">
        <w:rPr>
          <w:rFonts w:asciiTheme="minorBidi" w:hAnsiTheme="minorBidi"/>
          <w:sz w:val="28"/>
          <w:szCs w:val="28"/>
          <w:rtl/>
          <w:lang w:val="en-US" w:bidi="ar-DZ"/>
        </w:rPr>
        <w:t>يد الله مع الجماعة</w:t>
      </w:r>
      <w:r>
        <w:rPr>
          <w:rFonts w:asciiTheme="majorBidi" w:hAnsiTheme="majorBidi" w:cs="Andalus" w:hint="cs"/>
          <w:sz w:val="28"/>
          <w:szCs w:val="28"/>
          <w:rtl/>
          <w:lang w:val="en-US" w:bidi="ar-DZ"/>
        </w:rPr>
        <w:t xml:space="preserve"> »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رواه النسائي.</w:t>
      </w:r>
    </w:p>
    <w:p w:rsidR="009A51E2" w:rsidRDefault="009A51E2" w:rsidP="009A51E2">
      <w:pPr>
        <w:bidi/>
        <w:rPr>
          <w:rFonts w:asciiTheme="minorBidi" w:hAnsiTheme="minorBidi"/>
          <w:color w:val="7030A0"/>
          <w:sz w:val="32"/>
          <w:szCs w:val="32"/>
          <w:u w:val="single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4- </w:t>
      </w:r>
      <w:proofErr w:type="gramStart"/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أنواع</w:t>
      </w:r>
      <w:proofErr w:type="gramEnd"/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 الإجماع:</w:t>
      </w:r>
    </w:p>
    <w:p w:rsidR="009A51E2" w:rsidRPr="009A51E2" w:rsidRDefault="009A51E2" w:rsidP="009A51E2">
      <w:pPr>
        <w:pStyle w:val="Paragraphedeliste"/>
        <w:numPr>
          <w:ilvl w:val="0"/>
          <w:numId w:val="5"/>
        </w:numPr>
        <w:bidi/>
        <w:rPr>
          <w:rFonts w:asciiTheme="minorBidi" w:hAnsiTheme="minorBidi"/>
          <w:color w:val="F505D3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505D3"/>
          <w:sz w:val="28"/>
          <w:szCs w:val="28"/>
          <w:rtl/>
          <w:lang w:val="en-US" w:bidi="ar-DZ"/>
        </w:rPr>
        <w:t xml:space="preserve">الإجماع الصريح: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وهو أن يكون باتفاق جميع المجمعين صراحة بوجه من الوجوه التي لا تدع مج</w:t>
      </w:r>
      <w:r w:rsidR="007664C9">
        <w:rPr>
          <w:rFonts w:asciiTheme="minorBidi" w:hAnsiTheme="minorBidi" w:hint="cs"/>
          <w:sz w:val="28"/>
          <w:szCs w:val="28"/>
          <w:rtl/>
          <w:lang w:val="en-US" w:bidi="ar-DZ"/>
        </w:rPr>
        <w:t>ا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لا للشك في أن رأي واحد لم يتوفر سوا</w:t>
      </w:r>
      <w:r w:rsidR="00E77A31">
        <w:rPr>
          <w:rFonts w:asciiTheme="minorBidi" w:hAnsiTheme="minorBidi" w:hint="cs"/>
          <w:sz w:val="28"/>
          <w:szCs w:val="28"/>
          <w:rtl/>
          <w:lang w:val="en-US" w:bidi="ar-DZ"/>
        </w:rPr>
        <w:t>ء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كان ذلك قولا أو فعلا.</w:t>
      </w:r>
    </w:p>
    <w:p w:rsidR="009A51E2" w:rsidRPr="00534033" w:rsidRDefault="009A51E2" w:rsidP="00CD233A">
      <w:pPr>
        <w:pStyle w:val="Paragraphedeliste"/>
        <w:numPr>
          <w:ilvl w:val="0"/>
          <w:numId w:val="5"/>
        </w:numPr>
        <w:bidi/>
        <w:rPr>
          <w:rFonts w:asciiTheme="minorBidi" w:hAnsiTheme="minorBidi"/>
          <w:color w:val="F505D3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505D3"/>
          <w:sz w:val="28"/>
          <w:szCs w:val="28"/>
          <w:rtl/>
          <w:lang w:val="en-US" w:bidi="ar-DZ"/>
        </w:rPr>
        <w:t>الإجماع</w:t>
      </w:r>
      <w:r w:rsidR="00CA0FE9">
        <w:rPr>
          <w:rFonts w:asciiTheme="minorBidi" w:hAnsiTheme="minorBidi" w:hint="cs"/>
          <w:color w:val="F505D3"/>
          <w:sz w:val="28"/>
          <w:szCs w:val="28"/>
          <w:rtl/>
          <w:lang w:val="en-US" w:bidi="ar-DZ"/>
        </w:rPr>
        <w:t xml:space="preserve"> </w:t>
      </w:r>
      <w:r w:rsidR="004A1809">
        <w:rPr>
          <w:rFonts w:asciiTheme="minorBidi" w:hAnsiTheme="minorBidi" w:hint="cs"/>
          <w:color w:val="F505D3"/>
          <w:sz w:val="28"/>
          <w:szCs w:val="28"/>
          <w:rtl/>
          <w:lang w:val="en-US" w:bidi="ar-DZ"/>
        </w:rPr>
        <w:t>السكوتي: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ويكون بقول بعض المجتهدين أ</w:t>
      </w:r>
      <w:r w:rsidR="00CD233A">
        <w:rPr>
          <w:rFonts w:asciiTheme="minorBidi" w:hAnsiTheme="minorBidi" w:hint="cs"/>
          <w:sz w:val="28"/>
          <w:szCs w:val="28"/>
          <w:rtl/>
          <w:lang w:val="en-US" w:bidi="ar-DZ"/>
        </w:rPr>
        <w:t>و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فعلهم ويعلم الباقين مع سكوتهم </w:t>
      </w:r>
      <w:r w:rsidR="00360A4F">
        <w:rPr>
          <w:rFonts w:asciiTheme="minorBidi" w:hAnsiTheme="minorBidi" w:hint="cs"/>
          <w:sz w:val="28"/>
          <w:szCs w:val="28"/>
          <w:rtl/>
          <w:lang w:val="en-US" w:bidi="ar-DZ"/>
        </w:rPr>
        <w:t>دون إنكار مع القدرة</w:t>
      </w:r>
      <w:r w:rsidR="00534033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</w:p>
    <w:p w:rsidR="00534033" w:rsidRPr="00534033" w:rsidRDefault="00534033" w:rsidP="00534033">
      <w:pPr>
        <w:pStyle w:val="Paragraphedeliste"/>
        <w:numPr>
          <w:ilvl w:val="0"/>
          <w:numId w:val="6"/>
        </w:numPr>
        <w:bidi/>
        <w:rPr>
          <w:rFonts w:asciiTheme="minorBidi" w:hAnsiTheme="minorBidi"/>
          <w:color w:val="CE02BF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2307C9"/>
          <w:sz w:val="28"/>
          <w:szCs w:val="28"/>
          <w:rtl/>
          <w:lang w:val="en-US" w:bidi="ar-DZ"/>
        </w:rPr>
        <w:t xml:space="preserve">القسم الأول: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حجة باتفاق جماهير الفقهاء</w:t>
      </w:r>
    </w:p>
    <w:p w:rsidR="00534033" w:rsidRPr="009D4A2D" w:rsidRDefault="00534033" w:rsidP="00534033">
      <w:pPr>
        <w:pStyle w:val="Paragraphedeliste"/>
        <w:numPr>
          <w:ilvl w:val="0"/>
          <w:numId w:val="6"/>
        </w:numPr>
        <w:bidi/>
        <w:rPr>
          <w:rFonts w:asciiTheme="minorBidi" w:hAnsiTheme="minorBidi"/>
          <w:color w:val="CE02BF"/>
          <w:sz w:val="28"/>
          <w:szCs w:val="28"/>
          <w:lang w:val="en-US" w:bidi="ar-DZ"/>
        </w:rPr>
      </w:pPr>
      <w:r w:rsidRPr="00534033">
        <w:rPr>
          <w:rFonts w:asciiTheme="minorBidi" w:hAnsiTheme="minorBidi" w:hint="cs"/>
          <w:color w:val="2307C9"/>
          <w:sz w:val="28"/>
          <w:szCs w:val="28"/>
          <w:rtl/>
          <w:lang w:val="en-US" w:bidi="ar-DZ"/>
        </w:rPr>
        <w:t>القسم الثاني: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فقد اختلفوا في حجيته وذهبوا إلى أنه ظني</w:t>
      </w:r>
    </w:p>
    <w:p w:rsidR="009D4A2D" w:rsidRPr="003944D8" w:rsidRDefault="002C130B" w:rsidP="002C130B">
      <w:pPr>
        <w:bidi/>
        <w:rPr>
          <w:rFonts w:asciiTheme="minorBidi" w:hAnsiTheme="minorBidi"/>
          <w:color w:val="7030A0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5</w:t>
      </w:r>
      <w:r w:rsidR="003944D8"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- </w:t>
      </w:r>
      <w:proofErr w:type="gramStart"/>
      <w:r w:rsidR="003944D8"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أمثلة</w:t>
      </w:r>
      <w:proofErr w:type="gramEnd"/>
      <w:r w:rsidR="003944D8"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:</w:t>
      </w:r>
    </w:p>
    <w:p w:rsidR="009D4A2D" w:rsidRDefault="009D4A2D" w:rsidP="009D4A2D">
      <w:pPr>
        <w:pStyle w:val="Paragraphedeliste"/>
        <w:numPr>
          <w:ilvl w:val="0"/>
          <w:numId w:val="8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أجمع الصحابة على جمع القرآن في مصحف واحد.</w:t>
      </w:r>
    </w:p>
    <w:p w:rsidR="00FA6373" w:rsidRPr="00057994" w:rsidRDefault="009D4A2D" w:rsidP="00057994">
      <w:pPr>
        <w:pStyle w:val="Paragraphedeliste"/>
        <w:numPr>
          <w:ilvl w:val="0"/>
          <w:numId w:val="8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إجماع الصحابة على توريث الجدة السدس.</w:t>
      </w:r>
    </w:p>
    <w:p w:rsidR="009D4A2D" w:rsidRDefault="00CD5304" w:rsidP="009D4A2D">
      <w:pPr>
        <w:pStyle w:val="Paragraphedeliste"/>
        <w:numPr>
          <w:ilvl w:val="0"/>
          <w:numId w:val="8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اتفقوا</w:t>
      </w:r>
      <w:r w:rsidR="009D4A2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على أنه لا يصوم أحد عن إنسان حي.</w:t>
      </w:r>
    </w:p>
    <w:p w:rsidR="009D4A2D" w:rsidRPr="009D4A2D" w:rsidRDefault="009D4A2D" w:rsidP="009D4A2D">
      <w:pPr>
        <w:pStyle w:val="Paragraphedeliste"/>
        <w:numPr>
          <w:ilvl w:val="0"/>
          <w:numId w:val="8"/>
        </w:num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إجماع الصحابة على قتال مانعي الزكاة.</w:t>
      </w:r>
    </w:p>
    <w:p w:rsidR="009D4A2D" w:rsidRPr="005267A4" w:rsidRDefault="00644CB4" w:rsidP="005267A4">
      <w:pPr>
        <w:bidi/>
        <w:jc w:val="center"/>
        <w:rPr>
          <w:rFonts w:asciiTheme="minorBidi" w:hAnsiTheme="minorBidi"/>
          <w:b/>
          <w:bCs/>
          <w:color w:val="FF0000"/>
          <w:sz w:val="36"/>
          <w:szCs w:val="36"/>
          <w:u w:val="single"/>
          <w:rtl/>
          <w:lang w:val="en-US" w:bidi="ar-DZ"/>
        </w:rPr>
      </w:pPr>
      <w:r w:rsidRPr="005267A4">
        <w:rPr>
          <w:rFonts w:asciiTheme="minorBidi" w:hAnsiTheme="minorBidi" w:hint="cs"/>
          <w:b/>
          <w:bCs/>
          <w:color w:val="FF0000"/>
          <w:sz w:val="36"/>
          <w:szCs w:val="36"/>
          <w:u w:val="single"/>
          <w:rtl/>
          <w:lang w:val="en-US" w:bidi="ar-DZ"/>
        </w:rPr>
        <w:lastRenderedPageBreak/>
        <w:t>ثانيا:</w:t>
      </w:r>
      <w:r w:rsidR="003944D8" w:rsidRPr="005267A4">
        <w:rPr>
          <w:rFonts w:asciiTheme="minorBidi" w:hAnsiTheme="minorBidi" w:hint="cs"/>
          <w:b/>
          <w:bCs/>
          <w:color w:val="FF0000"/>
          <w:sz w:val="36"/>
          <w:szCs w:val="36"/>
          <w:u w:val="single"/>
          <w:rtl/>
          <w:lang w:val="en-US" w:bidi="ar-DZ"/>
        </w:rPr>
        <w:t>القياس:</w:t>
      </w:r>
    </w:p>
    <w:p w:rsidR="00466303" w:rsidRDefault="00466303" w:rsidP="00466303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1- </w:t>
      </w:r>
      <w:r w:rsidRPr="00466303"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تعريفه:</w:t>
      </w:r>
      <w:r w:rsidRPr="00466303">
        <w:rPr>
          <w:rFonts w:asciiTheme="minorBidi" w:hAnsiTheme="minorBidi" w:hint="cs"/>
          <w:color w:val="7030A0"/>
          <w:sz w:val="28"/>
          <w:szCs w:val="28"/>
          <w:rtl/>
          <w:lang w:val="en-US" w:bidi="ar-DZ"/>
        </w:rPr>
        <w:t xml:space="preserve"> </w:t>
      </w:r>
      <w:r w:rsidRPr="00466303">
        <w:rPr>
          <w:rFonts w:asciiTheme="minorBidi" w:hAnsiTheme="minorBidi" w:hint="cs"/>
          <w:sz w:val="28"/>
          <w:szCs w:val="28"/>
          <w:rtl/>
          <w:lang w:val="en-US" w:bidi="ar-DZ"/>
        </w:rPr>
        <w:t>لغة: التقدير والمساواة والتسوية بين شيئين سواء</w:t>
      </w:r>
      <w:r w:rsidR="00446DF8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كانت</w:t>
      </w:r>
      <w:r w:rsidRPr="00466303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حسية أو معنوية.</w:t>
      </w:r>
    </w:p>
    <w:p w:rsidR="00466303" w:rsidRDefault="00466303" w:rsidP="00466303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شرعا: هو تسوية </w:t>
      </w:r>
      <w:r w:rsidR="00122C44">
        <w:rPr>
          <w:rFonts w:asciiTheme="minorBidi" w:hAnsiTheme="minorBidi" w:hint="cs"/>
          <w:sz w:val="28"/>
          <w:szCs w:val="28"/>
          <w:rtl/>
          <w:lang w:val="en-US" w:bidi="ar-DZ"/>
        </w:rPr>
        <w:t>بين الفرع والأصل في العلة المستنبطة من الحكم الشرعي للأصل أو إلحاق حكم الأصل بالفرع لعلة جامعة بينهما</w:t>
      </w:r>
    </w:p>
    <w:p w:rsidR="00122C44" w:rsidRDefault="00122C44" w:rsidP="00122C44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2- حجيته: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القياس </w:t>
      </w:r>
      <w:r w:rsidR="000F6727">
        <w:rPr>
          <w:rFonts w:asciiTheme="minorBidi" w:hAnsiTheme="minorBidi" w:hint="cs"/>
          <w:sz w:val="28"/>
          <w:szCs w:val="28"/>
          <w:rtl/>
          <w:lang w:val="en-US" w:bidi="ar-DZ"/>
        </w:rPr>
        <w:t>حجة.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ودليل من أدلة الأحكام .</w:t>
      </w:r>
    </w:p>
    <w:p w:rsidR="00122C44" w:rsidRDefault="00122C44" w:rsidP="00122C44">
      <w:pPr>
        <w:pStyle w:val="Paragraphedeliste"/>
        <w:numPr>
          <w:ilvl w:val="0"/>
          <w:numId w:val="11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 w:rsidRPr="00DE34D1"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 xml:space="preserve">من </w:t>
      </w:r>
      <w:r w:rsidR="00C304F9" w:rsidRPr="00DE34D1"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>القرآن: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قال </w:t>
      </w:r>
      <w:r w:rsidR="00C304F9">
        <w:rPr>
          <w:rFonts w:asciiTheme="minorBidi" w:hAnsiTheme="minorBidi" w:hint="cs"/>
          <w:sz w:val="28"/>
          <w:szCs w:val="28"/>
          <w:rtl/>
          <w:lang w:val="en-US" w:bidi="ar-DZ"/>
        </w:rPr>
        <w:t>تعالى: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فاعتبروا يا أولي الأبصار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﴾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الحشر 2</w:t>
      </w:r>
    </w:p>
    <w:p w:rsidR="00122C44" w:rsidRDefault="00122C44" w:rsidP="00122C44">
      <w:pPr>
        <w:pStyle w:val="Paragraphedeliste"/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الله أمر </w:t>
      </w:r>
      <w:r w:rsidR="00C304F9">
        <w:rPr>
          <w:rFonts w:asciiTheme="minorBidi" w:hAnsiTheme="minorBidi" w:hint="cs"/>
          <w:sz w:val="28"/>
          <w:szCs w:val="28"/>
          <w:rtl/>
          <w:lang w:val="en-US" w:bidi="ar-DZ"/>
        </w:rPr>
        <w:t>بالاعتبار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والقياس نوع من </w:t>
      </w:r>
      <w:r w:rsidR="00C304F9">
        <w:rPr>
          <w:rFonts w:asciiTheme="minorBidi" w:hAnsiTheme="minorBidi" w:hint="cs"/>
          <w:sz w:val="28"/>
          <w:szCs w:val="28"/>
          <w:rtl/>
          <w:lang w:val="en-US" w:bidi="ar-DZ"/>
        </w:rPr>
        <w:t>الاعتبار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. كما قيل أن </w:t>
      </w:r>
      <w:r w:rsidR="00C304F9">
        <w:rPr>
          <w:rFonts w:asciiTheme="minorBidi" w:hAnsiTheme="minorBidi" w:hint="cs"/>
          <w:sz w:val="28"/>
          <w:szCs w:val="28"/>
          <w:rtl/>
          <w:lang w:val="en-US" w:bidi="ar-DZ"/>
        </w:rPr>
        <w:t>الاعتبار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لغة مشتق من العبور وهو المجاوزة وفي القياس هذا المعنى لأننا نعبر بحكم الأصل إلى الفرع ومنه سمي القياس عابرا.</w:t>
      </w:r>
    </w:p>
    <w:p w:rsidR="00122C44" w:rsidRDefault="00122C44" w:rsidP="00122C44">
      <w:pPr>
        <w:pStyle w:val="Paragraphedeliste"/>
        <w:numPr>
          <w:ilvl w:val="0"/>
          <w:numId w:val="11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 w:rsidRPr="00DE34D1"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 xml:space="preserve">من السنة </w:t>
      </w:r>
      <w:proofErr w:type="gramStart"/>
      <w:r w:rsidRPr="00DE34D1"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>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الم</w:t>
      </w:r>
      <w:proofErr w:type="gramEnd"/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رأة التي جاءت إلى الرسول صلى الله عليه وسلم وقالت : </w:t>
      </w:r>
      <w:r w:rsidR="00DE34D1">
        <w:rPr>
          <w:rFonts w:asciiTheme="minorBidi" w:hAnsiTheme="minorBidi" w:cs="Andalus" w:hint="cs"/>
          <w:sz w:val="28"/>
          <w:szCs w:val="28"/>
          <w:rtl/>
          <w:lang w:val="en-US" w:bidi="ar-DZ"/>
        </w:rPr>
        <w:t>«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5331E0">
        <w:rPr>
          <w:rFonts w:asciiTheme="minorBidi" w:hAnsiTheme="minorBidi" w:hint="cs"/>
          <w:sz w:val="28"/>
          <w:szCs w:val="28"/>
          <w:rtl/>
          <w:lang w:val="en-US" w:bidi="ar-DZ"/>
        </w:rPr>
        <w:t>إن أبي أدركته فر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ي</w:t>
      </w:r>
      <w:r w:rsidR="005331E0">
        <w:rPr>
          <w:rFonts w:asciiTheme="minorBidi" w:hAnsiTheme="minorBidi" w:hint="cs"/>
          <w:sz w:val="28"/>
          <w:szCs w:val="28"/>
          <w:rtl/>
          <w:lang w:val="en-US" w:bidi="ar-DZ"/>
        </w:rPr>
        <w:t>ض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ة الحج 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، </w:t>
      </w:r>
      <w:proofErr w:type="spellStart"/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>أفأحج</w:t>
      </w:r>
      <w:proofErr w:type="spellEnd"/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عنه </w:t>
      </w:r>
      <w:r w:rsidR="00DE34D1"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فقال لها أرأيت لو كان على أبيك دين فقضيته أكان ينفعه ذلك ؟ قالت نعم قال : فدين الله أحق بالقضاء </w:t>
      </w:r>
      <w:r w:rsidR="00DE34D1">
        <w:rPr>
          <w:rFonts w:asciiTheme="minorBidi" w:hAnsiTheme="minorBidi" w:cs="Andalus" w:hint="cs"/>
          <w:sz w:val="28"/>
          <w:szCs w:val="28"/>
          <w:rtl/>
          <w:lang w:val="en-US" w:bidi="ar-DZ"/>
        </w:rPr>
        <w:t>»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رواه الإمام مالك</w:t>
      </w:r>
    </w:p>
    <w:p w:rsidR="00DE34D1" w:rsidRDefault="00DE34D1" w:rsidP="00DE34D1">
      <w:pPr>
        <w:pStyle w:val="Paragraphedeliste"/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وقد ثبت أن جمع من الصحابة كان يعمل بالقياس ومن ذلك ما ثبت أن عمر بن الخطاب رضي الله عنه </w:t>
      </w:r>
      <w:r w:rsidR="007C141A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بعدما أرسل أبا موسى الأشعري رضي الله عنه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واليا على البصرة قال </w:t>
      </w:r>
      <w:r w:rsidR="00724883">
        <w:rPr>
          <w:rFonts w:asciiTheme="minorBidi" w:hAnsiTheme="minorBidi" w:hint="cs"/>
          <w:sz w:val="28"/>
          <w:szCs w:val="28"/>
          <w:rtl/>
          <w:lang w:val="en-US" w:bidi="ar-DZ"/>
        </w:rPr>
        <w:t>له: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أعرف الأشباه والأمثال وقس الأمور برأيك </w:t>
      </w:r>
    </w:p>
    <w:p w:rsidR="00DE34D1" w:rsidRDefault="00217D60" w:rsidP="00DE34D1">
      <w:pPr>
        <w:pStyle w:val="Paragraphedeliste"/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ما روي عن ابن 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>ع</w:t>
      </w:r>
      <w:r w:rsidR="00FA5423">
        <w:rPr>
          <w:rFonts w:asciiTheme="minorBidi" w:hAnsiTheme="minorBidi" w:hint="cs"/>
          <w:sz w:val="28"/>
          <w:szCs w:val="28"/>
          <w:rtl/>
          <w:lang w:val="en-US" w:bidi="ar-DZ"/>
        </w:rPr>
        <w:t>باس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رضي الله عنه أنه أنزل الجد منزلة الأب في </w:t>
      </w:r>
      <w:r w:rsidR="00A63C31">
        <w:rPr>
          <w:rFonts w:asciiTheme="minorBidi" w:hAnsiTheme="minorBidi" w:hint="cs"/>
          <w:sz w:val="28"/>
          <w:szCs w:val="28"/>
          <w:rtl/>
          <w:lang w:val="en-US" w:bidi="ar-DZ"/>
        </w:rPr>
        <w:t>حجب الإخوة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من الميراث.</w:t>
      </w:r>
      <w:r w:rsidR="00A63C3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</w:t>
      </w:r>
    </w:p>
    <w:p w:rsidR="00DE34D1" w:rsidRDefault="00DE34D1" w:rsidP="00DE34D1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3- أركان القياس:</w:t>
      </w:r>
      <w:r w:rsidRPr="00DE34D1">
        <w:rPr>
          <w:rFonts w:asciiTheme="minorBidi" w:hAnsiTheme="minorBidi" w:hint="cs"/>
          <w:color w:val="7030A0"/>
          <w:sz w:val="32"/>
          <w:szCs w:val="32"/>
          <w:rtl/>
          <w:lang w:val="en-US" w:bidi="ar-DZ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للقياس أربعة أركان:</w:t>
      </w:r>
    </w:p>
    <w:p w:rsidR="00DE34D1" w:rsidRDefault="00DE34D1" w:rsidP="00DE34D1">
      <w:pPr>
        <w:pStyle w:val="Paragraphedeliste"/>
        <w:numPr>
          <w:ilvl w:val="0"/>
          <w:numId w:val="13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>الأصل: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(</w:t>
      </w: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المقيس عليه) وهو الأمر الذي ورد النص بحكمه</w:t>
      </w:r>
    </w:p>
    <w:p w:rsidR="00DE34D1" w:rsidRDefault="00E655FE" w:rsidP="00DE34D1">
      <w:pPr>
        <w:pStyle w:val="Paragraphedeliste"/>
        <w:numPr>
          <w:ilvl w:val="0"/>
          <w:numId w:val="13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>الفرع: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CB1C49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( المقيس) 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>وهو الأمر الذي لم يرد النص في حكمه ويطلب معرفة حكم الله فيه</w:t>
      </w:r>
    </w:p>
    <w:p w:rsidR="00DE34D1" w:rsidRDefault="00DE34D1" w:rsidP="00DE34D1">
      <w:pPr>
        <w:pStyle w:val="Paragraphedeliste"/>
        <w:numPr>
          <w:ilvl w:val="0"/>
          <w:numId w:val="13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>العلة: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وهو الوصف المشترك بين الأصل والفرع والذي من أجله شرع الحكم في الأصل.</w:t>
      </w:r>
    </w:p>
    <w:p w:rsidR="007B0C45" w:rsidRDefault="00E655FE" w:rsidP="00DE34D1">
      <w:pPr>
        <w:pStyle w:val="Paragraphedeliste"/>
        <w:numPr>
          <w:ilvl w:val="0"/>
          <w:numId w:val="13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>الحكم: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وهو ال</w:t>
      </w:r>
      <w:r w:rsidR="007B0C45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حكم الشرعي الثابت للأصل بنص أو </w:t>
      </w:r>
      <w:r w:rsidR="00DE34D1">
        <w:rPr>
          <w:rFonts w:asciiTheme="minorBidi" w:hAnsiTheme="minorBidi" w:hint="cs"/>
          <w:sz w:val="28"/>
          <w:szCs w:val="28"/>
          <w:rtl/>
          <w:lang w:val="en-US" w:bidi="ar-DZ"/>
        </w:rPr>
        <w:t>إجماع</w:t>
      </w:r>
      <w:r w:rsidR="007B0C45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وهو المراد تعديته من الأصل |إلى الفرع.</w:t>
      </w:r>
    </w:p>
    <w:p w:rsidR="007B0C45" w:rsidRDefault="007B0C45" w:rsidP="007B0C45">
      <w:pPr>
        <w:bidi/>
        <w:rPr>
          <w:rFonts w:asciiTheme="minorBidi" w:hAnsiTheme="minorBidi"/>
          <w:color w:val="7030A0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4- </w:t>
      </w:r>
      <w:proofErr w:type="gramStart"/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شروط</w:t>
      </w:r>
      <w:proofErr w:type="gramEnd"/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 القياس:</w:t>
      </w:r>
      <w:r>
        <w:rPr>
          <w:rFonts w:asciiTheme="minorBidi" w:hAnsiTheme="minorBidi" w:hint="cs"/>
          <w:color w:val="7030A0"/>
          <w:sz w:val="28"/>
          <w:szCs w:val="28"/>
          <w:rtl/>
          <w:lang w:val="en-US" w:bidi="ar-DZ"/>
        </w:rPr>
        <w:t xml:space="preserve"> </w:t>
      </w:r>
    </w:p>
    <w:p w:rsidR="00DE34D1" w:rsidRPr="00916AB4" w:rsidRDefault="007B0C45" w:rsidP="007B0C45">
      <w:pPr>
        <w:pStyle w:val="Paragraphedeliste"/>
        <w:numPr>
          <w:ilvl w:val="0"/>
          <w:numId w:val="14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505D3"/>
          <w:sz w:val="28"/>
          <w:szCs w:val="28"/>
          <w:rtl/>
          <w:lang w:val="en-US" w:bidi="ar-DZ"/>
        </w:rPr>
        <w:t>شروط الأصل:</w:t>
      </w:r>
    </w:p>
    <w:p w:rsidR="00916AB4" w:rsidRDefault="00916AB4" w:rsidP="00916AB4">
      <w:pPr>
        <w:pStyle w:val="Paragraphedeliste"/>
        <w:numPr>
          <w:ilvl w:val="0"/>
          <w:numId w:val="15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يشترط في الأصل أن يكون الحكم فيه ثابتا بنص ( لا يكون فرع لأصل آخر )</w:t>
      </w:r>
    </w:p>
    <w:p w:rsidR="00F7795F" w:rsidRPr="000010B4" w:rsidRDefault="000010B4" w:rsidP="000010B4">
      <w:pPr>
        <w:pStyle w:val="Paragraphedeliste"/>
        <w:numPr>
          <w:ilvl w:val="0"/>
          <w:numId w:val="16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505D3"/>
          <w:sz w:val="28"/>
          <w:szCs w:val="28"/>
          <w:rtl/>
          <w:lang w:val="en-US" w:bidi="ar-DZ"/>
        </w:rPr>
        <w:t>شروط الحكم :</w:t>
      </w:r>
    </w:p>
    <w:p w:rsidR="000010B4" w:rsidRDefault="000010B4" w:rsidP="000010B4">
      <w:pPr>
        <w:pStyle w:val="Paragraphedeliste"/>
        <w:numPr>
          <w:ilvl w:val="0"/>
          <w:numId w:val="15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أن يكون حكم الأصل ثابتا لا منسوخا</w:t>
      </w:r>
    </w:p>
    <w:p w:rsidR="000010B4" w:rsidRDefault="000010B4" w:rsidP="000010B4">
      <w:pPr>
        <w:pStyle w:val="Paragraphedeliste"/>
        <w:numPr>
          <w:ilvl w:val="0"/>
          <w:numId w:val="15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أن يكون حكم الأصل معقول المعنى بأن يكون مبنيا على علة يستطيع العقل إدراكها ولذلك لا يصح القياس على الأحكام </w:t>
      </w:r>
      <w:r w:rsidR="00E655FE">
        <w:rPr>
          <w:rFonts w:asciiTheme="minorBidi" w:hAnsiTheme="minorBidi" w:hint="cs"/>
          <w:sz w:val="28"/>
          <w:szCs w:val="28"/>
          <w:rtl/>
          <w:lang w:val="en-US" w:bidi="ar-DZ"/>
        </w:rPr>
        <w:t>التعبدية.</w:t>
      </w:r>
    </w:p>
    <w:p w:rsidR="000010B4" w:rsidRDefault="000010B4" w:rsidP="000010B4">
      <w:pPr>
        <w:pStyle w:val="Paragraphedeliste"/>
        <w:numPr>
          <w:ilvl w:val="0"/>
          <w:numId w:val="15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ألا يكون حكم الأصل مختصا بالأصل وحده كاختصاص خزيمة بقبول شهادته وحده قال صلى الله عليه وسلم :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«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من شهد له خزيمة فهو حسبه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»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</w:p>
    <w:p w:rsidR="000010B4" w:rsidRDefault="000010B4" w:rsidP="000010B4">
      <w:pPr>
        <w:pStyle w:val="Paragraphedeliste"/>
        <w:numPr>
          <w:ilvl w:val="0"/>
          <w:numId w:val="17"/>
        </w:numPr>
        <w:bidi/>
        <w:rPr>
          <w:rFonts w:asciiTheme="minorBidi" w:hAnsiTheme="minorBidi"/>
          <w:color w:val="F505D3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505D3"/>
          <w:sz w:val="28"/>
          <w:szCs w:val="28"/>
          <w:rtl/>
          <w:lang w:val="en-US" w:bidi="ar-DZ"/>
        </w:rPr>
        <w:t>شروط الفرع:</w:t>
      </w:r>
    </w:p>
    <w:p w:rsidR="000010B4" w:rsidRPr="000010B4" w:rsidRDefault="000010B4" w:rsidP="000010B4">
      <w:pPr>
        <w:pStyle w:val="Paragraphedeliste"/>
        <w:numPr>
          <w:ilvl w:val="0"/>
          <w:numId w:val="18"/>
        </w:numPr>
        <w:bidi/>
        <w:rPr>
          <w:rFonts w:asciiTheme="minorBidi" w:hAnsiTheme="minorBidi"/>
          <w:color w:val="F505D3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أن تكون علة الأصل موجودة في الفرع .</w:t>
      </w:r>
    </w:p>
    <w:p w:rsidR="000010B4" w:rsidRPr="000010B4" w:rsidRDefault="000010B4" w:rsidP="000010B4">
      <w:pPr>
        <w:pStyle w:val="Paragraphedeliste"/>
        <w:numPr>
          <w:ilvl w:val="0"/>
          <w:numId w:val="18"/>
        </w:numPr>
        <w:bidi/>
        <w:rPr>
          <w:rFonts w:asciiTheme="minorBidi" w:hAnsiTheme="minorBidi"/>
          <w:color w:val="F505D3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أن لا يكون منصوص على حكمه.</w:t>
      </w:r>
    </w:p>
    <w:p w:rsidR="000010B4" w:rsidRDefault="000010B4" w:rsidP="000010B4">
      <w:pPr>
        <w:pStyle w:val="Paragraphedeliste"/>
        <w:numPr>
          <w:ilvl w:val="0"/>
          <w:numId w:val="14"/>
        </w:numPr>
        <w:bidi/>
        <w:rPr>
          <w:rFonts w:asciiTheme="minorBidi" w:hAnsiTheme="minorBidi"/>
          <w:color w:val="F505D3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505D3"/>
          <w:sz w:val="28"/>
          <w:szCs w:val="28"/>
          <w:rtl/>
          <w:lang w:val="en-US" w:bidi="ar-DZ"/>
        </w:rPr>
        <w:t>شروط العلة:</w:t>
      </w:r>
    </w:p>
    <w:p w:rsidR="000010B4" w:rsidRDefault="000010B4" w:rsidP="000010B4">
      <w:pPr>
        <w:pStyle w:val="Paragraphedeliste"/>
        <w:numPr>
          <w:ilvl w:val="0"/>
          <w:numId w:val="19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أن تكون وصفا </w:t>
      </w:r>
      <w:r w:rsidR="0023015D">
        <w:rPr>
          <w:rFonts w:asciiTheme="minorBidi" w:hAnsiTheme="minorBidi" w:hint="cs"/>
          <w:sz w:val="28"/>
          <w:szCs w:val="28"/>
          <w:rtl/>
          <w:lang w:val="en-US" w:bidi="ar-DZ"/>
        </w:rPr>
        <w:t>ظاهرا: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كالرضا القلبي ( خفي ) أقيم مقامه الصيغ اللفظية الدالة عليه في </w:t>
      </w:r>
      <w:r w:rsidR="0023015D">
        <w:rPr>
          <w:rFonts w:asciiTheme="minorBidi" w:hAnsiTheme="minorBidi" w:hint="cs"/>
          <w:sz w:val="28"/>
          <w:szCs w:val="28"/>
          <w:rtl/>
          <w:lang w:val="en-US" w:bidi="ar-DZ"/>
        </w:rPr>
        <w:t>العقود.</w:t>
      </w:r>
    </w:p>
    <w:p w:rsidR="000010B4" w:rsidRDefault="000010B4" w:rsidP="000010B4">
      <w:pPr>
        <w:pStyle w:val="Paragraphedeliste"/>
        <w:numPr>
          <w:ilvl w:val="0"/>
          <w:numId w:val="19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أن تكون وصفا </w:t>
      </w:r>
      <w:r w:rsidR="0023015D">
        <w:rPr>
          <w:rFonts w:asciiTheme="minorBidi" w:hAnsiTheme="minorBidi" w:hint="cs"/>
          <w:sz w:val="28"/>
          <w:szCs w:val="28"/>
          <w:rtl/>
          <w:lang w:val="en-US" w:bidi="ar-DZ"/>
        </w:rPr>
        <w:t>منضبطا: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لذلك ربط جواز الفطر في رمضان بالسفر وليس </w:t>
      </w:r>
      <w:r w:rsidR="0023015D">
        <w:rPr>
          <w:rFonts w:asciiTheme="minorBidi" w:hAnsiTheme="minorBidi" w:hint="cs"/>
          <w:sz w:val="28"/>
          <w:szCs w:val="28"/>
          <w:rtl/>
          <w:lang w:val="en-US" w:bidi="ar-DZ"/>
        </w:rPr>
        <w:t>المشقة.</w:t>
      </w:r>
    </w:p>
    <w:p w:rsidR="000010B4" w:rsidRDefault="000010B4" w:rsidP="000010B4">
      <w:pPr>
        <w:pStyle w:val="Paragraphedeliste"/>
        <w:numPr>
          <w:ilvl w:val="0"/>
          <w:numId w:val="19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أن تكون وصفا مناسبا للحكم : بحيث لو عرضت على العقول قبلتها كالإسكار علة مناسبة لتقرير حرمة الخمر</w:t>
      </w:r>
    </w:p>
    <w:p w:rsidR="000010B4" w:rsidRDefault="000010B4" w:rsidP="000010B4">
      <w:pPr>
        <w:pStyle w:val="Paragraphedeliste"/>
        <w:numPr>
          <w:ilvl w:val="0"/>
          <w:numId w:val="19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lastRenderedPageBreak/>
        <w:t>أن لا تكون من الأوصاف التي ألغى الشارع اعتبارها.</w:t>
      </w:r>
    </w:p>
    <w:p w:rsidR="000010B4" w:rsidRDefault="000010B4" w:rsidP="000010B4">
      <w:pPr>
        <w:pStyle w:val="Paragraphedeliste"/>
        <w:numPr>
          <w:ilvl w:val="0"/>
          <w:numId w:val="19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أن تكون وصفا متعديا ( يمكن تعديته من الأصل إلى الفرع ) </w:t>
      </w:r>
    </w:p>
    <w:p w:rsidR="000010B4" w:rsidRDefault="000010B4" w:rsidP="000010B4">
      <w:pPr>
        <w:bidi/>
        <w:rPr>
          <w:rFonts w:asciiTheme="minorBidi" w:hAnsiTheme="minorBidi"/>
          <w:color w:val="7030A0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5- </w:t>
      </w:r>
      <w:proofErr w:type="gramStart"/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أمثلة</w:t>
      </w:r>
      <w:proofErr w:type="gramEnd"/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: </w:t>
      </w:r>
    </w:p>
    <w:p w:rsidR="000010B4" w:rsidRDefault="00A2051A" w:rsidP="000010B4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/>
          <w:noProof/>
          <w:sz w:val="28"/>
          <w:szCs w:val="28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86.4pt;margin-top:11.45pt;width:40.5pt;height:0;flip:x;z-index:251661312" o:connectortype="straight" strokecolor="black [3200]" strokeweight="2.5pt">
            <v:stroke endarrow="block"/>
            <v:shadow color="#868686"/>
          </v:shape>
        </w:pict>
      </w:r>
      <w:r w:rsidR="000010B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* قياس النبيذ على الخمر            الخمر ( </w:t>
      </w:r>
      <w:r w:rsidR="000010B4" w:rsidRPr="00EA21AA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الأصل</w:t>
      </w:r>
      <w:r w:rsidR="000010B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) حرام ( ا</w:t>
      </w:r>
      <w:r w:rsidR="000010B4" w:rsidRPr="00EA21AA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لحكم</w:t>
      </w:r>
      <w:r w:rsidR="000010B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) </w:t>
      </w:r>
      <w:r w:rsidR="00EA21AA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لأنه مسكر ( </w:t>
      </w:r>
      <w:r w:rsidR="00EA21AA" w:rsidRPr="00EA21AA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العلة</w:t>
      </w:r>
      <w:r w:rsidR="00EA21AA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) </w:t>
      </w:r>
    </w:p>
    <w:p w:rsidR="00EA21AA" w:rsidRDefault="00EA21AA" w:rsidP="00EA21AA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                                 النبيذ ( </w:t>
      </w:r>
      <w:r w:rsidRPr="00EA21AA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الفرع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) مسكر</w:t>
      </w:r>
    </w:p>
    <w:p w:rsidR="00EA21AA" w:rsidRDefault="00EA21AA" w:rsidP="00EA21AA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                                 النبيذ حرام</w:t>
      </w:r>
    </w:p>
    <w:p w:rsidR="00EA21AA" w:rsidRDefault="00EA21AA" w:rsidP="00EA21AA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* قياس ضرب الوالدين على التأفف.</w:t>
      </w:r>
    </w:p>
    <w:p w:rsidR="00EA21AA" w:rsidRDefault="00EA21AA" w:rsidP="00EA21AA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* قياس إحراق مال اليتيم على أكله.</w:t>
      </w:r>
    </w:p>
    <w:p w:rsidR="00EA21AA" w:rsidRDefault="00EA21AA" w:rsidP="00EA21AA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قال الإمام أحمد : لا يستغني أحد عن القياس.</w:t>
      </w:r>
    </w:p>
    <w:p w:rsidR="00EA21AA" w:rsidRDefault="005267A4" w:rsidP="005267A4">
      <w:pPr>
        <w:bidi/>
        <w:jc w:val="center"/>
        <w:rPr>
          <w:rFonts w:asciiTheme="minorBidi" w:hAnsiTheme="minorBidi"/>
          <w:b/>
          <w:bCs/>
          <w:color w:val="FF0000"/>
          <w:sz w:val="36"/>
          <w:szCs w:val="36"/>
          <w:u w:val="single"/>
          <w:rtl/>
          <w:lang w:val="en-US" w:bidi="ar-DZ"/>
        </w:rPr>
      </w:pPr>
      <w:r w:rsidRPr="005267A4">
        <w:rPr>
          <w:rFonts w:asciiTheme="minorBidi" w:hAnsiTheme="minorBidi" w:hint="cs"/>
          <w:b/>
          <w:bCs/>
          <w:color w:val="FF0000"/>
          <w:sz w:val="36"/>
          <w:szCs w:val="36"/>
          <w:u w:val="single"/>
          <w:rtl/>
          <w:lang w:val="en-US" w:bidi="ar-DZ"/>
        </w:rPr>
        <w:t xml:space="preserve">ثالثا: </w:t>
      </w:r>
      <w:proofErr w:type="gramStart"/>
      <w:r w:rsidR="00EA21AA" w:rsidRPr="005267A4">
        <w:rPr>
          <w:rFonts w:asciiTheme="minorBidi" w:hAnsiTheme="minorBidi" w:hint="cs"/>
          <w:b/>
          <w:bCs/>
          <w:color w:val="FF0000"/>
          <w:sz w:val="36"/>
          <w:szCs w:val="36"/>
          <w:u w:val="single"/>
          <w:rtl/>
          <w:lang w:val="en-US" w:bidi="ar-DZ"/>
        </w:rPr>
        <w:t>المصلحة</w:t>
      </w:r>
      <w:proofErr w:type="gramEnd"/>
      <w:r w:rsidR="00EA21AA" w:rsidRPr="005267A4">
        <w:rPr>
          <w:rFonts w:asciiTheme="minorBidi" w:hAnsiTheme="minorBidi" w:hint="cs"/>
          <w:b/>
          <w:bCs/>
          <w:color w:val="FF0000"/>
          <w:sz w:val="36"/>
          <w:szCs w:val="36"/>
          <w:u w:val="single"/>
          <w:rtl/>
          <w:lang w:val="en-US" w:bidi="ar-DZ"/>
        </w:rPr>
        <w:t xml:space="preserve"> المرسلة:</w:t>
      </w:r>
    </w:p>
    <w:p w:rsidR="005267A4" w:rsidRDefault="005267A4" w:rsidP="005267A4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1- </w:t>
      </w:r>
      <w:proofErr w:type="gramStart"/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تعريفها</w:t>
      </w:r>
      <w:proofErr w:type="gramEnd"/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لغة: المصلحة المرسلة كلمة مركبة من </w:t>
      </w:r>
      <w:r w:rsidR="002C603D">
        <w:rPr>
          <w:rFonts w:asciiTheme="minorBidi" w:hAnsiTheme="minorBidi" w:hint="cs"/>
          <w:sz w:val="28"/>
          <w:szCs w:val="28"/>
          <w:rtl/>
          <w:lang w:val="en-US" w:bidi="ar-DZ"/>
        </w:rPr>
        <w:t>كلمتين:</w:t>
      </w:r>
    </w:p>
    <w:p w:rsidR="003B1822" w:rsidRDefault="00A2051A" w:rsidP="003B1822">
      <w:pPr>
        <w:tabs>
          <w:tab w:val="left" w:pos="3437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/>
          <w:noProof/>
          <w:sz w:val="28"/>
          <w:szCs w:val="28"/>
          <w:rtl/>
          <w:lang w:eastAsia="fr-F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1" type="#_x0000_t87" style="position:absolute;left:0;text-align:left;margin-left:381.9pt;margin-top:5.9pt;width:7.5pt;height:36.75pt;z-index:251662336"/>
        </w:pict>
      </w:r>
      <w:r w:rsidR="005267A4">
        <w:rPr>
          <w:rFonts w:asciiTheme="minorBidi" w:hAnsiTheme="minorBidi" w:hint="cs"/>
          <w:sz w:val="28"/>
          <w:szCs w:val="28"/>
          <w:rtl/>
          <w:lang w:val="en-US" w:bidi="ar-DZ"/>
        </w:rPr>
        <w:t>مصلحة = منفعة ضدها مفسدة</w:t>
      </w:r>
      <w:r w:rsidR="005267A4">
        <w:rPr>
          <w:rFonts w:asciiTheme="minorBidi" w:hAnsiTheme="minorBidi"/>
          <w:sz w:val="28"/>
          <w:szCs w:val="28"/>
          <w:rtl/>
          <w:lang w:val="en-US" w:bidi="ar-DZ"/>
        </w:rPr>
        <w:tab/>
      </w:r>
      <w:r w:rsidR="003B1822">
        <w:rPr>
          <w:rFonts w:asciiTheme="minorBidi" w:hAnsiTheme="minorBidi" w:hint="cs"/>
          <w:sz w:val="28"/>
          <w:szCs w:val="28"/>
          <w:rtl/>
          <w:lang w:val="en-US" w:bidi="ar-DZ"/>
        </w:rPr>
        <w:t>أي منفعة مطلقة</w:t>
      </w:r>
    </w:p>
    <w:p w:rsidR="005267A4" w:rsidRPr="005267A4" w:rsidRDefault="005267A4" w:rsidP="005267A4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مرسلة = مطلقة ضدها مقيدة  </w:t>
      </w:r>
    </w:p>
    <w:p w:rsidR="00EA21AA" w:rsidRDefault="003B1822" w:rsidP="00EA21AA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شرعا: هي استنباط لحكم في واقعة لا نص فيها ولا إجماع بناء على مصلحة لا دليل من الشارع على اعتبارها ولا على إلغائها</w:t>
      </w:r>
    </w:p>
    <w:p w:rsidR="003B1822" w:rsidRDefault="003B1822" w:rsidP="003B1822">
      <w:pPr>
        <w:bidi/>
        <w:rPr>
          <w:rFonts w:asciiTheme="minorBidi" w:hAnsiTheme="minorBidi" w:cs="Andalus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2- حجيتها: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من استقراء أحكام الشريعة لاحظ الفقهاء والعلماء أن هذه الأحكام روعي في تشريعها مصلحة العباد ودفع الضرر عنهم يقول الإمام </w:t>
      </w:r>
      <w:r w:rsidR="0023015D">
        <w:rPr>
          <w:rFonts w:asciiTheme="minorBidi" w:hAnsiTheme="minorBidi" w:hint="cs"/>
          <w:sz w:val="28"/>
          <w:szCs w:val="28"/>
          <w:rtl/>
          <w:lang w:val="en-US" w:bidi="ar-DZ"/>
        </w:rPr>
        <w:t>الشاطبي: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«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الشريعة ما وضعت إلا لتحقيق مصالح العباد في العاجل والآجل ودرء المفاسد عنهم.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»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ومن العبارات </w:t>
      </w:r>
      <w:r w:rsidR="0023015D">
        <w:rPr>
          <w:rFonts w:asciiTheme="minorBidi" w:hAnsiTheme="minorBidi" w:hint="cs"/>
          <w:sz w:val="28"/>
          <w:szCs w:val="28"/>
          <w:rtl/>
          <w:lang w:val="en-US" w:bidi="ar-DZ"/>
        </w:rPr>
        <w:t>السائدة: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«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إذا وجدت المصلحة فثمَ شرع الله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>»</w:t>
      </w:r>
    </w:p>
    <w:p w:rsidR="003B1822" w:rsidRDefault="003B1822" w:rsidP="003B1822">
      <w:pPr>
        <w:bidi/>
        <w:rPr>
          <w:rFonts w:asciiTheme="minorBidi" w:hAnsiTheme="minorBidi" w:cs="Andalus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قال </w:t>
      </w:r>
      <w:r w:rsidR="0023015D">
        <w:rPr>
          <w:rFonts w:asciiTheme="minorBidi" w:hAnsiTheme="minorBidi" w:hint="cs"/>
          <w:sz w:val="28"/>
          <w:szCs w:val="28"/>
          <w:rtl/>
          <w:lang w:val="en-US" w:bidi="ar-DZ"/>
        </w:rPr>
        <w:t>تعالى: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 w:rsidRPr="003B1822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وما جعل عليكم في الدين من حرج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>﴾</w:t>
      </w:r>
    </w:p>
    <w:p w:rsidR="003B1822" w:rsidRDefault="003B1822" w:rsidP="003B1822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وقال تعالى: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 w:rsidRPr="003B1822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يريد الله بكم اليسر ولا يريد بكم العسر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>﴾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</w:p>
    <w:p w:rsidR="003B1822" w:rsidRDefault="003B1822" w:rsidP="003B1822">
      <w:p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وقال صلى الله عليه </w:t>
      </w:r>
      <w:r w:rsidR="0023015D">
        <w:rPr>
          <w:rFonts w:asciiTheme="minorBidi" w:hAnsiTheme="minorBidi" w:hint="cs"/>
          <w:sz w:val="28"/>
          <w:szCs w:val="28"/>
          <w:rtl/>
          <w:lang w:val="en-US" w:bidi="ar-DZ"/>
        </w:rPr>
        <w:t>وسلم: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«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لا ضرر ولا ضرار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>»</w:t>
      </w:r>
      <w:r w:rsidR="002C130B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 </w:t>
      </w:r>
      <w:r w:rsidR="002C130B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وإقرار الرسول صلى الله عليه وسلم لاجتهاد </w:t>
      </w:r>
      <w:r w:rsidR="00D748AB">
        <w:rPr>
          <w:rFonts w:asciiTheme="minorBidi" w:hAnsiTheme="minorBidi" w:hint="cs"/>
          <w:sz w:val="28"/>
          <w:szCs w:val="28"/>
          <w:rtl/>
          <w:lang w:val="en-US" w:bidi="ar-DZ"/>
        </w:rPr>
        <w:t>معاذ.</w:t>
      </w:r>
    </w:p>
    <w:p w:rsidR="002C130B" w:rsidRDefault="002C130B" w:rsidP="002C130B">
      <w:pPr>
        <w:bidi/>
        <w:rPr>
          <w:rFonts w:asciiTheme="minorBidi" w:hAnsiTheme="minorBidi"/>
          <w:color w:val="7030A0"/>
          <w:sz w:val="32"/>
          <w:szCs w:val="32"/>
          <w:u w:val="single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3- شروط العمل بها:</w:t>
      </w:r>
    </w:p>
    <w:p w:rsidR="002C130B" w:rsidRDefault="002C130B" w:rsidP="002C130B">
      <w:pPr>
        <w:pStyle w:val="Paragraphedeliste"/>
        <w:numPr>
          <w:ilvl w:val="0"/>
          <w:numId w:val="20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أن تندرج ضمن مقاصد الشريعة الإسلامية ملائمة لها فلا تنافي أصلا من أصولها </w:t>
      </w:r>
    </w:p>
    <w:p w:rsidR="002C130B" w:rsidRDefault="002C130B" w:rsidP="002C130B">
      <w:pPr>
        <w:pStyle w:val="Paragraphedeliste"/>
        <w:numPr>
          <w:ilvl w:val="0"/>
          <w:numId w:val="20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أن تكون مصلحة لعامة الناس أي تحقق النفع لأكبر عدد من الناس لأن الشريعة جاءت للناس كافة فلا يصح الأخذ بأي حكم يقصد به رعاية مصلحة شخصية .</w:t>
      </w:r>
    </w:p>
    <w:p w:rsidR="002C130B" w:rsidRDefault="002C130B" w:rsidP="002C130B">
      <w:pPr>
        <w:pStyle w:val="Paragraphedeliste"/>
        <w:numPr>
          <w:ilvl w:val="0"/>
          <w:numId w:val="20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أن تكون معقولة في ذاتها حقيقة لا وهمية بأن يتحقق من تشريع الحكم بها جلب نفع أو دفع ضرر</w:t>
      </w:r>
    </w:p>
    <w:p w:rsidR="00466303" w:rsidRDefault="002C130B" w:rsidP="00AF6B90">
      <w:pPr>
        <w:pStyle w:val="Paragraphedeliste"/>
        <w:numPr>
          <w:ilvl w:val="0"/>
          <w:numId w:val="20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أن لا تعارض نصا قال تعالى :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فإن تنازعتم في شيئ فردوه إلى الله والرسول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>﴾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AF6B90">
        <w:rPr>
          <w:rFonts w:asciiTheme="minorBidi" w:hAnsiTheme="minorBidi" w:hint="cs"/>
          <w:sz w:val="28"/>
          <w:szCs w:val="28"/>
          <w:rtl/>
          <w:lang w:val="en-US" w:bidi="ar-DZ"/>
        </w:rPr>
        <w:t>ومثال ذلك :</w:t>
      </w:r>
    </w:p>
    <w:p w:rsidR="00AF6B90" w:rsidRDefault="00AF6B90" w:rsidP="00AF6B90">
      <w:pPr>
        <w:pStyle w:val="Paragraphedeliste"/>
        <w:numPr>
          <w:ilvl w:val="0"/>
          <w:numId w:val="11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تحليل الربا من أجل مصلحة </w:t>
      </w:r>
      <w:r w:rsidR="001A1D81">
        <w:rPr>
          <w:rFonts w:asciiTheme="minorBidi" w:hAnsiTheme="minorBidi" w:hint="cs"/>
          <w:sz w:val="28"/>
          <w:szCs w:val="28"/>
          <w:rtl/>
          <w:lang w:val="en-US" w:bidi="ar-DZ"/>
        </w:rPr>
        <w:t>اقتصادية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</w:p>
    <w:p w:rsidR="00AF6B90" w:rsidRDefault="00AF6B90" w:rsidP="00AF6B90">
      <w:pPr>
        <w:pStyle w:val="Paragraphedeliste"/>
        <w:numPr>
          <w:ilvl w:val="0"/>
          <w:numId w:val="11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بيع الخمور تشجيعا للسياحة واستقطاب الأموال.</w:t>
      </w:r>
    </w:p>
    <w:p w:rsidR="00AF6B90" w:rsidRDefault="00AF6B90" w:rsidP="00AF6B90">
      <w:pPr>
        <w:pStyle w:val="Paragraphedeliste"/>
        <w:numPr>
          <w:ilvl w:val="0"/>
          <w:numId w:val="11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lastRenderedPageBreak/>
        <w:t>نقل صلاة الجمعة إلى يوم الأحد في البلاد الكافرة فهذه الأمثلة ليست مصلحة لأنها خالفت شرع الله .</w:t>
      </w:r>
    </w:p>
    <w:p w:rsidR="00AF6B90" w:rsidRDefault="00AF6B90" w:rsidP="00AF6B90">
      <w:pPr>
        <w:bidi/>
        <w:rPr>
          <w:rFonts w:asciiTheme="minorBidi" w:hAnsiTheme="minorBidi"/>
          <w:color w:val="7030A0"/>
          <w:sz w:val="32"/>
          <w:szCs w:val="32"/>
          <w:u w:val="single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 xml:space="preserve">4- أمثلة </w:t>
      </w:r>
      <w:r w:rsidR="00753ED4"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عنها:</w:t>
      </w:r>
    </w:p>
    <w:p w:rsidR="00AF6B90" w:rsidRDefault="00AF6B90" w:rsidP="00AF6B90">
      <w:pPr>
        <w:pStyle w:val="Paragraphedeliste"/>
        <w:numPr>
          <w:ilvl w:val="0"/>
          <w:numId w:val="21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كتابة القرآن صيانة له من الضياع .</w:t>
      </w:r>
    </w:p>
    <w:p w:rsidR="00AF6B90" w:rsidRDefault="00CC0624" w:rsidP="00AF6B90">
      <w:pPr>
        <w:pStyle w:val="Paragraphedeliste"/>
        <w:numPr>
          <w:ilvl w:val="0"/>
          <w:numId w:val="21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الالتزام</w:t>
      </w:r>
      <w:r w:rsidR="00AF6B90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بتوثيق عقد الزواج بورقة رسمية .</w:t>
      </w:r>
    </w:p>
    <w:p w:rsidR="00AF6B90" w:rsidRDefault="00AF6B90" w:rsidP="00AF6B90">
      <w:pPr>
        <w:pStyle w:val="Paragraphedeliste"/>
        <w:numPr>
          <w:ilvl w:val="0"/>
          <w:numId w:val="21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إبقاء الأراضي المفتوحة في عهد عمر رضي الله عنه بيد أهلها.</w:t>
      </w:r>
    </w:p>
    <w:p w:rsidR="00AF6B90" w:rsidRDefault="00AF6B90" w:rsidP="00AF6B90">
      <w:pPr>
        <w:pStyle w:val="Paragraphedeliste"/>
        <w:numPr>
          <w:ilvl w:val="0"/>
          <w:numId w:val="21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وضع قواعد خاصة للمرور في الطرقات العامة وكان ذلك في </w:t>
      </w:r>
      <w:r w:rsidR="00773D70">
        <w:rPr>
          <w:rFonts w:asciiTheme="minorBidi" w:hAnsiTheme="minorBidi" w:hint="cs"/>
          <w:sz w:val="28"/>
          <w:szCs w:val="28"/>
          <w:rtl/>
          <w:lang w:val="en-US" w:bidi="ar-DZ"/>
        </w:rPr>
        <w:t>الأندلس.</w:t>
      </w:r>
    </w:p>
    <w:p w:rsidR="00AF6B90" w:rsidRDefault="00AF6B90" w:rsidP="00AF6B90">
      <w:pPr>
        <w:pStyle w:val="Paragraphedeliste"/>
        <w:numPr>
          <w:ilvl w:val="0"/>
          <w:numId w:val="21"/>
        </w:numPr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اتخاذ عمر بن الخطاب رضي الله عنه للسجن .</w:t>
      </w:r>
    </w:p>
    <w:p w:rsidR="00103C48" w:rsidRDefault="00AF6B90" w:rsidP="00AF6B90">
      <w:pPr>
        <w:pStyle w:val="Paragraphedeliste"/>
        <w:numPr>
          <w:ilvl w:val="0"/>
          <w:numId w:val="21"/>
        </w:numPr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عدم قتل النبي صلى الله عليه وسلم للمنافقين كي لا يقال أن محمدا يقتل أصحابه.</w:t>
      </w: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  <w:r>
        <w:rPr>
          <w:noProof/>
          <w:rtl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-201930</wp:posOffset>
            </wp:positionV>
            <wp:extent cx="3962400" cy="4267200"/>
            <wp:effectExtent l="19050" t="0" r="0" b="0"/>
            <wp:wrapSquare wrapText="bothSides"/>
            <wp:docPr id="8" name="Image 8" descr="Nouvelle imag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ouvelle image (1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Default="00103C48" w:rsidP="00103C48">
      <w:pPr>
        <w:rPr>
          <w:rtl/>
          <w:lang w:val="en-US" w:bidi="ar-DZ"/>
        </w:rPr>
      </w:pPr>
    </w:p>
    <w:p w:rsidR="00103C48" w:rsidRDefault="00103C48" w:rsidP="00103C48">
      <w:pPr>
        <w:rPr>
          <w:rtl/>
          <w:lang w:val="en-US" w:bidi="ar-DZ"/>
        </w:rPr>
      </w:pPr>
    </w:p>
    <w:p w:rsidR="00103C48" w:rsidRDefault="00103C48" w:rsidP="00103C48">
      <w:pPr>
        <w:jc w:val="center"/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Pr="00103C48" w:rsidRDefault="00103C48" w:rsidP="00103C48">
      <w:pPr>
        <w:rPr>
          <w:rtl/>
          <w:lang w:val="en-US" w:bidi="ar-DZ"/>
        </w:rPr>
      </w:pPr>
    </w:p>
    <w:p w:rsidR="00103C48" w:rsidRDefault="00103C48" w:rsidP="00103C48">
      <w:pPr>
        <w:rPr>
          <w:rtl/>
          <w:lang w:val="en-US" w:bidi="ar-DZ"/>
        </w:rPr>
      </w:pPr>
    </w:p>
    <w:p w:rsidR="00AF6B90" w:rsidRPr="00103C48" w:rsidRDefault="00103C48" w:rsidP="00103C48">
      <w:pPr>
        <w:tabs>
          <w:tab w:val="left" w:pos="2115"/>
        </w:tabs>
        <w:rPr>
          <w:rtl/>
          <w:lang w:val="en-US" w:bidi="ar-DZ"/>
        </w:rPr>
      </w:pPr>
      <w:r>
        <w:rPr>
          <w:noProof/>
        </w:rPr>
        <w:pict>
          <v:shape id="_x0000_s1033" type="#_x0000_t136" style="position:absolute;margin-left:3.15pt;margin-top:28.65pt;width:217.5pt;height:68.25pt;z-index:251665408" fillcolor="black">
            <v:shadow color="#868686"/>
            <v:textpath style="font-family:&quot;Arial Black&quot;;v-text-kern:t" trim="t" fitpath="t" string="الأســتاذة:ســلامــــي&#10;ثانوية:ابن عليوي صالح"/>
            <w10:wrap type="square"/>
          </v:shape>
        </w:pict>
      </w:r>
      <w:r>
        <w:rPr>
          <w:lang w:val="en-US" w:bidi="ar-DZ"/>
        </w:rPr>
        <w:tab/>
      </w:r>
    </w:p>
    <w:sectPr w:rsidR="00AF6B90" w:rsidRPr="00103C48" w:rsidSect="00CF4B1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01E7"/>
    <w:multiLevelType w:val="hybridMultilevel"/>
    <w:tmpl w:val="61021668"/>
    <w:lvl w:ilvl="0" w:tplc="9506A22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2307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D3542"/>
    <w:multiLevelType w:val="hybridMultilevel"/>
    <w:tmpl w:val="012411F8"/>
    <w:lvl w:ilvl="0" w:tplc="023AE67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439DA"/>
    <w:multiLevelType w:val="hybridMultilevel"/>
    <w:tmpl w:val="5438806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E6717"/>
    <w:multiLevelType w:val="hybridMultilevel"/>
    <w:tmpl w:val="E6FAA6E2"/>
    <w:lvl w:ilvl="0" w:tplc="9506A22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2307C9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83534B"/>
    <w:multiLevelType w:val="hybridMultilevel"/>
    <w:tmpl w:val="F1BC6CA6"/>
    <w:lvl w:ilvl="0" w:tplc="A4E456F4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  <w:color w:val="F505D3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1B9E43E6"/>
    <w:multiLevelType w:val="hybridMultilevel"/>
    <w:tmpl w:val="5614A0C6"/>
    <w:lvl w:ilvl="0" w:tplc="434C19BE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color w:val="F505D3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E403178"/>
    <w:multiLevelType w:val="hybridMultilevel"/>
    <w:tmpl w:val="3894FACC"/>
    <w:lvl w:ilvl="0" w:tplc="F1A00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56478"/>
    <w:multiLevelType w:val="hybridMultilevel"/>
    <w:tmpl w:val="5004053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E5F5C"/>
    <w:multiLevelType w:val="hybridMultilevel"/>
    <w:tmpl w:val="139A6E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B0C3D"/>
    <w:multiLevelType w:val="hybridMultilevel"/>
    <w:tmpl w:val="9C828F02"/>
    <w:lvl w:ilvl="0" w:tplc="C414E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5A57DE"/>
    <w:multiLevelType w:val="hybridMultilevel"/>
    <w:tmpl w:val="27DEC17C"/>
    <w:lvl w:ilvl="0" w:tplc="5CD6FE58">
      <w:start w:val="1"/>
      <w:numFmt w:val="decimal"/>
      <w:lvlText w:val="%1-"/>
      <w:lvlJc w:val="left"/>
      <w:pPr>
        <w:ind w:left="735" w:hanging="375"/>
      </w:pPr>
      <w:rPr>
        <w:rFonts w:hint="default"/>
        <w:color w:val="7030A0"/>
        <w:sz w:val="32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508F7"/>
    <w:multiLevelType w:val="hybridMultilevel"/>
    <w:tmpl w:val="4D2AB14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48A47A90"/>
    <w:multiLevelType w:val="hybridMultilevel"/>
    <w:tmpl w:val="8F4248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C961EF"/>
    <w:multiLevelType w:val="hybridMultilevel"/>
    <w:tmpl w:val="D86ADB0E"/>
    <w:lvl w:ilvl="0" w:tplc="0EBC7EDC">
      <w:start w:val="1"/>
      <w:numFmt w:val="bullet"/>
      <w:lvlText w:val="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B928BD"/>
    <w:multiLevelType w:val="hybridMultilevel"/>
    <w:tmpl w:val="44281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576C0E"/>
    <w:multiLevelType w:val="hybridMultilevel"/>
    <w:tmpl w:val="36A6DCD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4D5044"/>
    <w:multiLevelType w:val="hybridMultilevel"/>
    <w:tmpl w:val="15000096"/>
    <w:lvl w:ilvl="0" w:tplc="023AE67C">
      <w:start w:val="4"/>
      <w:numFmt w:val="bullet"/>
      <w:lvlText w:val="-"/>
      <w:lvlJc w:val="left"/>
      <w:pPr>
        <w:ind w:left="643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>
    <w:nsid w:val="6C123273"/>
    <w:multiLevelType w:val="hybridMultilevel"/>
    <w:tmpl w:val="DEA048C0"/>
    <w:lvl w:ilvl="0" w:tplc="E5BE2C66">
      <w:start w:val="1"/>
      <w:numFmt w:val="bullet"/>
      <w:lvlText w:val="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ED19F5"/>
    <w:multiLevelType w:val="hybridMultilevel"/>
    <w:tmpl w:val="67689622"/>
    <w:lvl w:ilvl="0" w:tplc="FDC4CE5C">
      <w:start w:val="4"/>
      <w:numFmt w:val="bullet"/>
      <w:lvlText w:val="-"/>
      <w:lvlJc w:val="left"/>
      <w:pPr>
        <w:ind w:left="643" w:hanging="360"/>
      </w:pPr>
      <w:rPr>
        <w:rFonts w:ascii="Arial" w:eastAsiaTheme="minorHAnsi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>
    <w:nsid w:val="74DB4D6E"/>
    <w:multiLevelType w:val="hybridMultilevel"/>
    <w:tmpl w:val="8E442D9A"/>
    <w:lvl w:ilvl="0" w:tplc="040C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7B3F7CAD"/>
    <w:multiLevelType w:val="hybridMultilevel"/>
    <w:tmpl w:val="729A0CAA"/>
    <w:lvl w:ilvl="0" w:tplc="C414EF7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F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3"/>
  </w:num>
  <w:num w:numId="5">
    <w:abstractNumId w:val="7"/>
  </w:num>
  <w:num w:numId="6">
    <w:abstractNumId w:val="3"/>
  </w:num>
  <w:num w:numId="7">
    <w:abstractNumId w:val="15"/>
  </w:num>
  <w:num w:numId="8">
    <w:abstractNumId w:val="8"/>
  </w:num>
  <w:num w:numId="9">
    <w:abstractNumId w:val="10"/>
  </w:num>
  <w:num w:numId="10">
    <w:abstractNumId w:val="0"/>
  </w:num>
  <w:num w:numId="11">
    <w:abstractNumId w:val="17"/>
  </w:num>
  <w:num w:numId="12">
    <w:abstractNumId w:val="9"/>
  </w:num>
  <w:num w:numId="13">
    <w:abstractNumId w:val="20"/>
  </w:num>
  <w:num w:numId="14">
    <w:abstractNumId w:val="4"/>
  </w:num>
  <w:num w:numId="15">
    <w:abstractNumId w:val="1"/>
  </w:num>
  <w:num w:numId="16">
    <w:abstractNumId w:val="5"/>
  </w:num>
  <w:num w:numId="17">
    <w:abstractNumId w:val="19"/>
  </w:num>
  <w:num w:numId="18">
    <w:abstractNumId w:val="18"/>
  </w:num>
  <w:num w:numId="19">
    <w:abstractNumId w:val="16"/>
  </w:num>
  <w:num w:numId="20">
    <w:abstractNumId w:val="2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F4B10"/>
    <w:rsid w:val="000010B4"/>
    <w:rsid w:val="000230EA"/>
    <w:rsid w:val="00057994"/>
    <w:rsid w:val="000F6727"/>
    <w:rsid w:val="00103C48"/>
    <w:rsid w:val="00122C44"/>
    <w:rsid w:val="001A1D81"/>
    <w:rsid w:val="00217D60"/>
    <w:rsid w:val="0023015D"/>
    <w:rsid w:val="00251160"/>
    <w:rsid w:val="0028783E"/>
    <w:rsid w:val="002C130B"/>
    <w:rsid w:val="002C603D"/>
    <w:rsid w:val="00322570"/>
    <w:rsid w:val="00322BEF"/>
    <w:rsid w:val="00327659"/>
    <w:rsid w:val="00360A4F"/>
    <w:rsid w:val="0036406F"/>
    <w:rsid w:val="00385F56"/>
    <w:rsid w:val="003944D8"/>
    <w:rsid w:val="003A6EA1"/>
    <w:rsid w:val="003B1822"/>
    <w:rsid w:val="003C0FF7"/>
    <w:rsid w:val="003E3C75"/>
    <w:rsid w:val="00446DF8"/>
    <w:rsid w:val="0046608D"/>
    <w:rsid w:val="00466303"/>
    <w:rsid w:val="004A1809"/>
    <w:rsid w:val="005142DA"/>
    <w:rsid w:val="005267A4"/>
    <w:rsid w:val="005331E0"/>
    <w:rsid w:val="005335BC"/>
    <w:rsid w:val="00534033"/>
    <w:rsid w:val="00644CB4"/>
    <w:rsid w:val="006730A9"/>
    <w:rsid w:val="006C4F7A"/>
    <w:rsid w:val="006F703C"/>
    <w:rsid w:val="00724883"/>
    <w:rsid w:val="00753ED4"/>
    <w:rsid w:val="007633E7"/>
    <w:rsid w:val="007664C9"/>
    <w:rsid w:val="00773D70"/>
    <w:rsid w:val="007924F9"/>
    <w:rsid w:val="007B0C45"/>
    <w:rsid w:val="007C141A"/>
    <w:rsid w:val="00916AB4"/>
    <w:rsid w:val="00957037"/>
    <w:rsid w:val="00957B38"/>
    <w:rsid w:val="009847AF"/>
    <w:rsid w:val="009A51E2"/>
    <w:rsid w:val="009D4A2D"/>
    <w:rsid w:val="00A1156E"/>
    <w:rsid w:val="00A15EC0"/>
    <w:rsid w:val="00A2051A"/>
    <w:rsid w:val="00A63C31"/>
    <w:rsid w:val="00A835DA"/>
    <w:rsid w:val="00A91E0C"/>
    <w:rsid w:val="00AF6B90"/>
    <w:rsid w:val="00B305E0"/>
    <w:rsid w:val="00C11650"/>
    <w:rsid w:val="00C304F9"/>
    <w:rsid w:val="00CA0FE9"/>
    <w:rsid w:val="00CB1C49"/>
    <w:rsid w:val="00CC0624"/>
    <w:rsid w:val="00CD233A"/>
    <w:rsid w:val="00CD5304"/>
    <w:rsid w:val="00CE3A21"/>
    <w:rsid w:val="00CF0163"/>
    <w:rsid w:val="00CF4B10"/>
    <w:rsid w:val="00D748AB"/>
    <w:rsid w:val="00DB33F5"/>
    <w:rsid w:val="00DE0F55"/>
    <w:rsid w:val="00DE34D1"/>
    <w:rsid w:val="00E655FE"/>
    <w:rsid w:val="00E77A31"/>
    <w:rsid w:val="00EA21AA"/>
    <w:rsid w:val="00EF0ED1"/>
    <w:rsid w:val="00F5300F"/>
    <w:rsid w:val="00F7795F"/>
    <w:rsid w:val="00FA5423"/>
    <w:rsid w:val="00FA6373"/>
    <w:rsid w:val="00FD69A1"/>
    <w:rsid w:val="00FE0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8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F4B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A1C2C-9103-4F98-834B-A0F1F01A6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914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ordinateur</dc:creator>
  <cp:keywords/>
  <dc:description/>
  <cp:lastModifiedBy>ordinateur</cp:lastModifiedBy>
  <cp:revision>21</cp:revision>
  <dcterms:created xsi:type="dcterms:W3CDTF">2012-01-05T20:45:00Z</dcterms:created>
  <dcterms:modified xsi:type="dcterms:W3CDTF">2012-01-06T12:56:00Z</dcterms:modified>
</cp:coreProperties>
</file>